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20" w:lineRule="exact"/>
        <w:jc w:val="center"/>
        <w:rPr>
          <w:rFonts w:ascii="华文中宋" w:hAnsi="华文中宋" w:eastAsia="华文中宋"/>
          <w:b/>
          <w:sz w:val="10"/>
        </w:rPr>
      </w:pPr>
      <w:r>
        <w:rPr>
          <w:rFonts w:hint="eastAsia" w:ascii="华文中宋" w:hAnsi="华文中宋" w:eastAsia="华文中宋"/>
          <w:b/>
          <w:sz w:val="36"/>
        </w:rPr>
        <w:t>湖北新闻奖参评作品推荐表</w:t>
      </w:r>
    </w:p>
    <w:tbl>
      <w:tblPr>
        <w:tblStyle w:val="2"/>
        <w:tblW w:w="938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078"/>
        <w:gridCol w:w="2823"/>
        <w:gridCol w:w="1418"/>
        <w:gridCol w:w="850"/>
        <w:gridCol w:w="23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985" w:type="dxa"/>
            <w:gridSpan w:val="2"/>
            <w:vMerge w:val="restart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作品标题</w:t>
            </w:r>
          </w:p>
        </w:tc>
        <w:tc>
          <w:tcPr>
            <w:tcW w:w="4241" w:type="dxa"/>
            <w:gridSpan w:val="2"/>
            <w:vMerge w:val="restart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2"/>
                <w:sz w:val="28"/>
                <w:szCs w:val="28"/>
              </w:rPr>
              <w:t>“首诊”护士刘杰：刨根问底及时断“链”</w:t>
            </w:r>
          </w:p>
        </w:tc>
        <w:tc>
          <w:tcPr>
            <w:tcW w:w="850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参评</w:t>
            </w:r>
          </w:p>
          <w:p>
            <w:pPr>
              <w:pStyle w:val="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项目</w:t>
            </w:r>
          </w:p>
        </w:tc>
        <w:tc>
          <w:tcPr>
            <w:tcW w:w="231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通讯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与深度报道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  <w:jc w:val="center"/>
        </w:trPr>
        <w:tc>
          <w:tcPr>
            <w:tcW w:w="1985" w:type="dxa"/>
            <w:gridSpan w:val="2"/>
            <w:vMerge w:val="continue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241" w:type="dxa"/>
            <w:gridSpan w:val="2"/>
            <w:vMerge w:val="continue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体裁</w:t>
            </w:r>
          </w:p>
        </w:tc>
        <w:tc>
          <w:tcPr>
            <w:tcW w:w="231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color w:val="A6A6A6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通讯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作者</w:t>
            </w:r>
          </w:p>
          <w:p>
            <w:pPr>
              <w:pStyle w:val="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（主创人员）</w:t>
            </w:r>
          </w:p>
        </w:tc>
        <w:tc>
          <w:tcPr>
            <w:tcW w:w="2823" w:type="dxa"/>
            <w:vAlign w:val="center"/>
          </w:tcPr>
          <w:p>
            <w:pPr>
              <w:pStyle w:val="4"/>
              <w:spacing w:line="360" w:lineRule="exact"/>
              <w:ind w:firstLine="281" w:firstLineChars="100"/>
              <w:jc w:val="center"/>
              <w:rPr>
                <w:rFonts w:ascii="宋体" w:hAnsi="宋体"/>
                <w:b/>
                <w:color w:val="A6A6A6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2"/>
                <w:sz w:val="28"/>
                <w:szCs w:val="28"/>
              </w:rPr>
              <w:t>邓慧遐</w:t>
            </w:r>
          </w:p>
        </w:tc>
        <w:tc>
          <w:tcPr>
            <w:tcW w:w="1418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编  辑</w:t>
            </w:r>
          </w:p>
        </w:tc>
        <w:tc>
          <w:tcPr>
            <w:tcW w:w="3162" w:type="dxa"/>
            <w:gridSpan w:val="2"/>
            <w:vAlign w:val="center"/>
          </w:tcPr>
          <w:p>
            <w:pPr>
              <w:pStyle w:val="4"/>
              <w:spacing w:line="360" w:lineRule="exact"/>
              <w:ind w:firstLine="562" w:firstLineChars="200"/>
              <w:jc w:val="center"/>
              <w:rPr>
                <w:rFonts w:ascii="宋体" w:hAnsi="宋体"/>
                <w:b/>
                <w:color w:val="A6A6A6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2"/>
                <w:sz w:val="28"/>
                <w:szCs w:val="28"/>
              </w:rPr>
              <w:t>杨帆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刊播单位</w:t>
            </w:r>
          </w:p>
        </w:tc>
        <w:tc>
          <w:tcPr>
            <w:tcW w:w="282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color w:val="A6A6A6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8"/>
                <w:szCs w:val="28"/>
              </w:rPr>
              <w:t>天门日报</w:t>
            </w:r>
          </w:p>
        </w:tc>
        <w:tc>
          <w:tcPr>
            <w:tcW w:w="1418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刊播日期</w:t>
            </w:r>
          </w:p>
        </w:tc>
        <w:tc>
          <w:tcPr>
            <w:tcW w:w="31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color w:val="A6A6A6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8"/>
                <w:szCs w:val="28"/>
              </w:rPr>
              <w:t>2021年10月25日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刊播版面</w:t>
            </w:r>
          </w:p>
          <w:p>
            <w:pPr>
              <w:pStyle w:val="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(名称和版次)</w:t>
            </w:r>
          </w:p>
        </w:tc>
        <w:tc>
          <w:tcPr>
            <w:tcW w:w="2823" w:type="dxa"/>
            <w:vAlign w:val="center"/>
          </w:tcPr>
          <w:p>
            <w:pPr>
              <w:spacing w:line="360" w:lineRule="exact"/>
              <w:ind w:firstLine="281" w:firstLineChars="100"/>
              <w:jc w:val="center"/>
              <w:rPr>
                <w:rFonts w:ascii="宋体" w:hAnsi="宋体"/>
                <w:b/>
                <w:color w:val="A6A6A6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8"/>
                <w:szCs w:val="28"/>
              </w:rPr>
              <w:t>天</w:t>
            </w:r>
            <w:r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  <w:t>门日报</w:t>
            </w:r>
            <w:r>
              <w:rPr>
                <w:rFonts w:hint="eastAsia" w:ascii="宋体" w:hAnsi="宋体" w:cs="宋体"/>
                <w:b/>
                <w:color w:val="000000" w:themeColor="text1"/>
                <w:sz w:val="28"/>
                <w:szCs w:val="28"/>
              </w:rPr>
              <w:t>二版</w:t>
            </w:r>
          </w:p>
        </w:tc>
        <w:tc>
          <w:tcPr>
            <w:tcW w:w="1418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作品字数</w:t>
            </w:r>
          </w:p>
        </w:tc>
        <w:tc>
          <w:tcPr>
            <w:tcW w:w="3162" w:type="dxa"/>
            <w:gridSpan w:val="2"/>
            <w:vAlign w:val="center"/>
          </w:tcPr>
          <w:p>
            <w:pPr>
              <w:spacing w:line="360" w:lineRule="exact"/>
              <w:ind w:firstLine="281" w:firstLineChars="100"/>
              <w:jc w:val="center"/>
              <w:rPr>
                <w:rFonts w:ascii="宋体" w:hAnsi="宋体"/>
                <w:b/>
                <w:color w:val="A6A6A6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8"/>
                <w:szCs w:val="28"/>
              </w:rPr>
              <w:t>13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000000" w:themeColor="text1"/>
                <w:sz w:val="28"/>
                <w:szCs w:val="28"/>
              </w:rPr>
              <w:t>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9" w:hRule="atLeast"/>
          <w:jc w:val="center"/>
        </w:trPr>
        <w:tc>
          <w:tcPr>
            <w:tcW w:w="907" w:type="dxa"/>
            <w:textDirection w:val="tbRlV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（作品简介）</w:t>
            </w:r>
          </w:p>
          <w:p>
            <w:pPr>
              <w:pStyle w:val="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采编过程</w:t>
            </w:r>
          </w:p>
        </w:tc>
        <w:tc>
          <w:tcPr>
            <w:tcW w:w="8481" w:type="dxa"/>
            <w:gridSpan w:val="5"/>
            <w:vAlign w:val="center"/>
          </w:tcPr>
          <w:p>
            <w:pPr>
              <w:spacing w:line="360" w:lineRule="exact"/>
              <w:ind w:firstLine="562" w:firstLineChars="200"/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8"/>
                <w:szCs w:val="28"/>
              </w:rPr>
              <w:t>10月20日天门突然出现新冠确诊病例，确诊病例怎么被发现、由谁最早发现、怎样第一时间阻断传播链？作者到医院、疫情防控指挥部、卫健委等多处采访，挖掘首诊护士发挥“哨点”作用，利用专业素养发现并阻断疫情传播链的故事，展现了第一时间发现、处置并上报的疫情防控应急处置机制效果。</w:t>
            </w:r>
          </w:p>
          <w:p>
            <w:pPr>
              <w:spacing w:line="360" w:lineRule="exact"/>
              <w:ind w:firstLine="562" w:firstLineChars="20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8"/>
                <w:szCs w:val="28"/>
              </w:rPr>
              <w:t>本文信息量大、层次清晰、语言朴实，挖掘突发事件背后的新闻，主动回应社会关切，起到了消除公众恐慌、稳定人心的作用，同时，彰显了哨点人员恪尽职守、严谨专业的态度，有很强的现实意义。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4" w:hRule="atLeast"/>
          <w:jc w:val="center"/>
        </w:trPr>
        <w:tc>
          <w:tcPr>
            <w:tcW w:w="907" w:type="dxa"/>
            <w:textDirection w:val="tbRlV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传播实效</w:t>
            </w:r>
          </w:p>
          <w:p>
            <w:pPr>
              <w:pStyle w:val="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全媒体</w:t>
            </w:r>
          </w:p>
        </w:tc>
        <w:tc>
          <w:tcPr>
            <w:tcW w:w="8481" w:type="dxa"/>
            <w:gridSpan w:val="5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本文在</w:t>
            </w:r>
            <w:r>
              <w:rPr>
                <w:rFonts w:ascii="宋体" w:hAnsi="宋体"/>
                <w:b/>
                <w:sz w:val="28"/>
                <w:szCs w:val="28"/>
              </w:rPr>
              <w:t>《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天</w:t>
            </w:r>
            <w:r>
              <w:rPr>
                <w:rFonts w:ascii="宋体" w:hAnsi="宋体"/>
                <w:b/>
                <w:sz w:val="28"/>
                <w:szCs w:val="28"/>
              </w:rPr>
              <w:t>门日报》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刊发后，又</w:t>
            </w:r>
            <w:r>
              <w:rPr>
                <w:rFonts w:ascii="宋体" w:hAnsi="宋体"/>
                <w:b/>
                <w:sz w:val="28"/>
                <w:szCs w:val="28"/>
              </w:rPr>
              <w:t>在天门网、天门发布进行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推</w:t>
            </w:r>
            <w:r>
              <w:rPr>
                <w:rFonts w:ascii="宋体" w:hAnsi="宋体"/>
                <w:b/>
                <w:sz w:val="28"/>
                <w:szCs w:val="28"/>
              </w:rPr>
              <w:t>送。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网易、搜狐网、腾讯网、荆楚网、湖北日报等分别转发转载。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drawing>
                <wp:inline distT="0" distB="0" distL="0" distR="0">
                  <wp:extent cx="609600" cy="60960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</w:rPr>
              <w:drawing>
                <wp:inline distT="0" distB="0" distL="114300" distR="114300">
                  <wp:extent cx="601980" cy="601980"/>
                  <wp:effectExtent l="0" t="0" r="7620" b="7620"/>
                  <wp:docPr id="4" name="图片 4" descr="网易  “首诊”护士刘杰：刨根问底及时断“链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网易  “首诊”护士刘杰：刨根问底及时断“链”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</w:rPr>
              <w:drawing>
                <wp:inline distT="0" distB="0" distL="114300" distR="114300">
                  <wp:extent cx="600075" cy="600075"/>
                  <wp:effectExtent l="0" t="0" r="9525" b="9525"/>
                  <wp:docPr id="5" name="图片 5" descr="荆楚网 “首诊”护士刘杰：刨根问底及时断“链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荆楚网 “首诊”护士刘杰：刨根问底及时断“链”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</w:rPr>
              <w:drawing>
                <wp:inline distT="0" distB="0" distL="114300" distR="114300">
                  <wp:extent cx="621665" cy="621665"/>
                  <wp:effectExtent l="0" t="0" r="6985" b="6985"/>
                  <wp:docPr id="13" name="图片 13" descr="搜狐 天门“首诊”护士刘杰讲述接诊细节邓慧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搜狐 天门“首诊”护士刘杰讲述接诊细节邓慧遐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</w:rPr>
              <w:drawing>
                <wp:inline distT="0" distB="0" distL="114300" distR="114300">
                  <wp:extent cx="621665" cy="621665"/>
                  <wp:effectExtent l="0" t="0" r="6985" b="6985"/>
                  <wp:docPr id="14" name="图片 14" descr="腾讯  天门“首诊”护士刘杰讲述接诊细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腾讯  天门“首诊”护士刘杰讲述接诊细节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</w:rPr>
              <w:drawing>
                <wp:inline distT="0" distB="0" distL="114300" distR="114300">
                  <wp:extent cx="629920" cy="629920"/>
                  <wp:effectExtent l="0" t="0" r="17780" b="17780"/>
                  <wp:docPr id="16" name="图片 16" descr="腾讯 “天门好人”11月光荣榜揭晓！为他们点赞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腾讯 “天门好人”11月光荣榜揭晓！为他们点赞！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920" cy="62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</w:rPr>
              <w:drawing>
                <wp:inline distT="0" distB="0" distL="114300" distR="114300">
                  <wp:extent cx="601980" cy="601980"/>
                  <wp:effectExtent l="0" t="0" r="7620" b="7620"/>
                  <wp:docPr id="18" name="图片 18" descr="天门发布 “首诊”护士刘杰受通报表扬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天门发布 “首诊”护士刘杰受通报表扬！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907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社</w:t>
            </w:r>
          </w:p>
          <w:p>
            <w:pPr>
              <w:pStyle w:val="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会</w:t>
            </w:r>
          </w:p>
          <w:p>
            <w:pPr>
              <w:pStyle w:val="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效</w:t>
            </w:r>
          </w:p>
          <w:p>
            <w:pPr>
              <w:pStyle w:val="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果</w:t>
            </w:r>
          </w:p>
        </w:tc>
        <w:tc>
          <w:tcPr>
            <w:tcW w:w="8481" w:type="dxa"/>
            <w:gridSpan w:val="5"/>
            <w:vAlign w:val="center"/>
          </w:tcPr>
          <w:p>
            <w:pPr>
              <w:spacing w:line="360" w:lineRule="exact"/>
              <w:ind w:firstLine="562" w:firstLineChars="20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8"/>
                <w:szCs w:val="28"/>
              </w:rPr>
              <w:t>首诊护士的</w:t>
            </w:r>
            <w:r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  <w:t>故事在社会上</w:t>
            </w:r>
            <w:r>
              <w:rPr>
                <w:rFonts w:hint="eastAsia" w:ascii="宋体" w:hAnsi="宋体" w:cs="宋体"/>
                <w:b/>
                <w:color w:val="000000" w:themeColor="text1"/>
                <w:sz w:val="28"/>
                <w:szCs w:val="28"/>
              </w:rPr>
              <w:t>引起强烈反响。读者(网友)点赞、留言跟帖超万条，盛赞“一个人救了一座城”“了不起”等。刘杰被评为“天门好人”、荣获嘉奖奖励，受到省疫情防控指挥部、省市卫健委通报表扬。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4808" w:type="dxa"/>
            <w:gridSpan w:val="3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推荐单位意见</w:t>
            </w:r>
          </w:p>
        </w:tc>
        <w:tc>
          <w:tcPr>
            <w:tcW w:w="4580" w:type="dxa"/>
            <w:gridSpan w:val="3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报送单位意见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  <w:jc w:val="center"/>
        </w:trPr>
        <w:tc>
          <w:tcPr>
            <w:tcW w:w="4808" w:type="dxa"/>
            <w:gridSpan w:val="3"/>
          </w:tcPr>
          <w:p>
            <w:pPr>
              <w:pStyle w:val="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签名：</w:t>
            </w:r>
          </w:p>
          <w:p>
            <w:pPr>
              <w:pStyle w:val="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     （盖单位公章）</w:t>
            </w:r>
          </w:p>
          <w:p>
            <w:pPr>
              <w:pStyle w:val="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       2022年   月   日</w:t>
            </w:r>
          </w:p>
        </w:tc>
        <w:tc>
          <w:tcPr>
            <w:tcW w:w="4580" w:type="dxa"/>
            <w:gridSpan w:val="3"/>
          </w:tcPr>
          <w:p>
            <w:pPr>
              <w:pStyle w:val="4"/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签名：</w:t>
            </w:r>
          </w:p>
          <w:p>
            <w:pPr>
              <w:pStyle w:val="4"/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pStyle w:val="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      （盖单位公章）</w:t>
            </w:r>
          </w:p>
          <w:p>
            <w:pPr>
              <w:pStyle w:val="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       2022年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联系人（作者）</w:t>
            </w:r>
          </w:p>
        </w:tc>
        <w:tc>
          <w:tcPr>
            <w:tcW w:w="2823" w:type="dxa"/>
            <w:vAlign w:val="center"/>
          </w:tcPr>
          <w:p>
            <w:pPr>
              <w:pStyle w:val="4"/>
              <w:spacing w:line="360" w:lineRule="exact"/>
              <w:ind w:firstLine="281" w:firstLineChars="10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邓慧遐</w:t>
            </w:r>
          </w:p>
        </w:tc>
        <w:tc>
          <w:tcPr>
            <w:tcW w:w="1418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手机</w:t>
            </w:r>
          </w:p>
        </w:tc>
        <w:tc>
          <w:tcPr>
            <w:tcW w:w="3162" w:type="dxa"/>
            <w:gridSpan w:val="2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13117110766</w:t>
            </w:r>
          </w:p>
        </w:tc>
      </w:tr>
    </w:tbl>
    <w:p>
      <w:pPr>
        <w:spacing w:line="360" w:lineRule="exact"/>
        <w:rPr>
          <w:rFonts w:ascii="宋体" w:hAnsi="宋体"/>
          <w:b/>
          <w:sz w:val="28"/>
          <w:szCs w:val="28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032825"/>
    <w:rsid w:val="00032825"/>
    <w:rsid w:val="0007789E"/>
    <w:rsid w:val="0008241E"/>
    <w:rsid w:val="000A47AD"/>
    <w:rsid w:val="001A3DA9"/>
    <w:rsid w:val="002B4765"/>
    <w:rsid w:val="00325EE5"/>
    <w:rsid w:val="003F0EAD"/>
    <w:rsid w:val="00455CA0"/>
    <w:rsid w:val="005E5064"/>
    <w:rsid w:val="007F6B79"/>
    <w:rsid w:val="008B012A"/>
    <w:rsid w:val="00AE797D"/>
    <w:rsid w:val="00BB11D8"/>
    <w:rsid w:val="00BD1737"/>
    <w:rsid w:val="00BD61E5"/>
    <w:rsid w:val="00D1542C"/>
    <w:rsid w:val="00D77EEE"/>
    <w:rsid w:val="00E1357B"/>
    <w:rsid w:val="00E1694F"/>
    <w:rsid w:val="02AF6749"/>
    <w:rsid w:val="03BB41F9"/>
    <w:rsid w:val="0521388A"/>
    <w:rsid w:val="05CE01C7"/>
    <w:rsid w:val="05D92A62"/>
    <w:rsid w:val="05F6454F"/>
    <w:rsid w:val="07584902"/>
    <w:rsid w:val="07594A68"/>
    <w:rsid w:val="07646D5A"/>
    <w:rsid w:val="0791400C"/>
    <w:rsid w:val="07FD51A6"/>
    <w:rsid w:val="081D40AC"/>
    <w:rsid w:val="08652D8D"/>
    <w:rsid w:val="08C160AA"/>
    <w:rsid w:val="09290BEC"/>
    <w:rsid w:val="095531B4"/>
    <w:rsid w:val="09880D71"/>
    <w:rsid w:val="0A044046"/>
    <w:rsid w:val="0A296AEF"/>
    <w:rsid w:val="0AAE0CA9"/>
    <w:rsid w:val="0AB56615"/>
    <w:rsid w:val="0C746CE6"/>
    <w:rsid w:val="0DF94F7A"/>
    <w:rsid w:val="0E3837AB"/>
    <w:rsid w:val="0EC107E0"/>
    <w:rsid w:val="0F6823CE"/>
    <w:rsid w:val="0FE708DB"/>
    <w:rsid w:val="113C371A"/>
    <w:rsid w:val="12E43A7C"/>
    <w:rsid w:val="12F1528F"/>
    <w:rsid w:val="12FB2ED7"/>
    <w:rsid w:val="134B7033"/>
    <w:rsid w:val="13723D88"/>
    <w:rsid w:val="139C2A90"/>
    <w:rsid w:val="14974078"/>
    <w:rsid w:val="14C44E68"/>
    <w:rsid w:val="1594066F"/>
    <w:rsid w:val="15D4540B"/>
    <w:rsid w:val="16785E3E"/>
    <w:rsid w:val="16F271C0"/>
    <w:rsid w:val="179039C4"/>
    <w:rsid w:val="17DE788F"/>
    <w:rsid w:val="18333A1E"/>
    <w:rsid w:val="18E00FA2"/>
    <w:rsid w:val="19340696"/>
    <w:rsid w:val="194556FE"/>
    <w:rsid w:val="197C5DAD"/>
    <w:rsid w:val="19B90B8D"/>
    <w:rsid w:val="1AF63BE2"/>
    <w:rsid w:val="1B8271CE"/>
    <w:rsid w:val="1C1357D3"/>
    <w:rsid w:val="1C417161"/>
    <w:rsid w:val="1D246914"/>
    <w:rsid w:val="1E807340"/>
    <w:rsid w:val="1EE47D48"/>
    <w:rsid w:val="1F0044AB"/>
    <w:rsid w:val="1F2279B7"/>
    <w:rsid w:val="1FB860BF"/>
    <w:rsid w:val="200E34D5"/>
    <w:rsid w:val="214370BF"/>
    <w:rsid w:val="21753704"/>
    <w:rsid w:val="21D62C50"/>
    <w:rsid w:val="22803A9C"/>
    <w:rsid w:val="22CA1600"/>
    <w:rsid w:val="22CD081E"/>
    <w:rsid w:val="22DC7979"/>
    <w:rsid w:val="23390004"/>
    <w:rsid w:val="234F06FC"/>
    <w:rsid w:val="249F7859"/>
    <w:rsid w:val="24AA68E6"/>
    <w:rsid w:val="25355D17"/>
    <w:rsid w:val="25355EDB"/>
    <w:rsid w:val="257C1EB5"/>
    <w:rsid w:val="26AB105A"/>
    <w:rsid w:val="28363B6E"/>
    <w:rsid w:val="286C3A08"/>
    <w:rsid w:val="28773CA1"/>
    <w:rsid w:val="28F348DE"/>
    <w:rsid w:val="28FA3D43"/>
    <w:rsid w:val="2996028D"/>
    <w:rsid w:val="29975175"/>
    <w:rsid w:val="29AB6313"/>
    <w:rsid w:val="2A4468E8"/>
    <w:rsid w:val="2A613F72"/>
    <w:rsid w:val="2B8D0C77"/>
    <w:rsid w:val="2C3E2F5E"/>
    <w:rsid w:val="2CEF5816"/>
    <w:rsid w:val="2D0447D1"/>
    <w:rsid w:val="2D3D2D26"/>
    <w:rsid w:val="2D3D715C"/>
    <w:rsid w:val="2D443D65"/>
    <w:rsid w:val="2E94741A"/>
    <w:rsid w:val="2ECA3572"/>
    <w:rsid w:val="2EFD03CC"/>
    <w:rsid w:val="304907BB"/>
    <w:rsid w:val="31291D49"/>
    <w:rsid w:val="31530BE6"/>
    <w:rsid w:val="32D22A86"/>
    <w:rsid w:val="34AE07E1"/>
    <w:rsid w:val="35896346"/>
    <w:rsid w:val="35BE09FB"/>
    <w:rsid w:val="366426B3"/>
    <w:rsid w:val="36D43DA0"/>
    <w:rsid w:val="3744782D"/>
    <w:rsid w:val="375869AC"/>
    <w:rsid w:val="37A7012D"/>
    <w:rsid w:val="37CC393A"/>
    <w:rsid w:val="38FF5DE7"/>
    <w:rsid w:val="39965008"/>
    <w:rsid w:val="3A833317"/>
    <w:rsid w:val="3AB50103"/>
    <w:rsid w:val="3B32436D"/>
    <w:rsid w:val="3B787B31"/>
    <w:rsid w:val="3BF6437E"/>
    <w:rsid w:val="3C363AD7"/>
    <w:rsid w:val="3C3C0578"/>
    <w:rsid w:val="3C645466"/>
    <w:rsid w:val="3D55642B"/>
    <w:rsid w:val="3D90093A"/>
    <w:rsid w:val="3DD777FE"/>
    <w:rsid w:val="3E1E3150"/>
    <w:rsid w:val="3E316D18"/>
    <w:rsid w:val="3E8A2015"/>
    <w:rsid w:val="3EE56AD7"/>
    <w:rsid w:val="3F075E88"/>
    <w:rsid w:val="3F285C7B"/>
    <w:rsid w:val="3F993A0A"/>
    <w:rsid w:val="3FE066CA"/>
    <w:rsid w:val="41FA176A"/>
    <w:rsid w:val="41FC2CE3"/>
    <w:rsid w:val="424B538C"/>
    <w:rsid w:val="42AC48D8"/>
    <w:rsid w:val="434F49E8"/>
    <w:rsid w:val="43DD1BF0"/>
    <w:rsid w:val="44BD176A"/>
    <w:rsid w:val="44E80E1C"/>
    <w:rsid w:val="45351F4C"/>
    <w:rsid w:val="46432FE7"/>
    <w:rsid w:val="475207B5"/>
    <w:rsid w:val="47D71DD0"/>
    <w:rsid w:val="489A060C"/>
    <w:rsid w:val="48CD2CCD"/>
    <w:rsid w:val="4A1D6937"/>
    <w:rsid w:val="4ACA56B2"/>
    <w:rsid w:val="4AD018E1"/>
    <w:rsid w:val="4D1F5FDC"/>
    <w:rsid w:val="4DB07781"/>
    <w:rsid w:val="4E5B4DBE"/>
    <w:rsid w:val="4F3A1A7F"/>
    <w:rsid w:val="4F6B5525"/>
    <w:rsid w:val="4FA61264"/>
    <w:rsid w:val="50B15413"/>
    <w:rsid w:val="510247DE"/>
    <w:rsid w:val="5254412B"/>
    <w:rsid w:val="52CE19E6"/>
    <w:rsid w:val="52FB3CA9"/>
    <w:rsid w:val="54100863"/>
    <w:rsid w:val="546D52BE"/>
    <w:rsid w:val="54D940C9"/>
    <w:rsid w:val="554963A1"/>
    <w:rsid w:val="55E276DA"/>
    <w:rsid w:val="565753CA"/>
    <w:rsid w:val="569212CF"/>
    <w:rsid w:val="593235F6"/>
    <w:rsid w:val="59601568"/>
    <w:rsid w:val="597A4916"/>
    <w:rsid w:val="5AF078D1"/>
    <w:rsid w:val="5AFE1E47"/>
    <w:rsid w:val="5BC329F6"/>
    <w:rsid w:val="5CA47D08"/>
    <w:rsid w:val="5CE71579"/>
    <w:rsid w:val="5CF6052E"/>
    <w:rsid w:val="5D174E5B"/>
    <w:rsid w:val="5D2E62B6"/>
    <w:rsid w:val="5E4F1FBE"/>
    <w:rsid w:val="5E9A7920"/>
    <w:rsid w:val="5EEA4A34"/>
    <w:rsid w:val="5F6708A7"/>
    <w:rsid w:val="5F784D70"/>
    <w:rsid w:val="616D5CB5"/>
    <w:rsid w:val="61BB512B"/>
    <w:rsid w:val="61F168F6"/>
    <w:rsid w:val="62B9215C"/>
    <w:rsid w:val="63025B9A"/>
    <w:rsid w:val="63E458E8"/>
    <w:rsid w:val="648760E2"/>
    <w:rsid w:val="64A00315"/>
    <w:rsid w:val="659245F2"/>
    <w:rsid w:val="65975EE4"/>
    <w:rsid w:val="67A8670B"/>
    <w:rsid w:val="67E16AD1"/>
    <w:rsid w:val="687E098D"/>
    <w:rsid w:val="696A0C89"/>
    <w:rsid w:val="697C3D03"/>
    <w:rsid w:val="69B01F8E"/>
    <w:rsid w:val="69D01A3D"/>
    <w:rsid w:val="69E9424C"/>
    <w:rsid w:val="6A175A16"/>
    <w:rsid w:val="6A7A370B"/>
    <w:rsid w:val="6B065627"/>
    <w:rsid w:val="6BEE02A6"/>
    <w:rsid w:val="6C2A4B84"/>
    <w:rsid w:val="6DEB6993"/>
    <w:rsid w:val="6E1D7FF6"/>
    <w:rsid w:val="6E5F44BF"/>
    <w:rsid w:val="70017A54"/>
    <w:rsid w:val="70C930F5"/>
    <w:rsid w:val="71804E22"/>
    <w:rsid w:val="719D6DB9"/>
    <w:rsid w:val="71A87217"/>
    <w:rsid w:val="71CE6B9D"/>
    <w:rsid w:val="72CB0CEB"/>
    <w:rsid w:val="733C707A"/>
    <w:rsid w:val="7703389E"/>
    <w:rsid w:val="776502A1"/>
    <w:rsid w:val="776F7B60"/>
    <w:rsid w:val="779852C0"/>
    <w:rsid w:val="7B2E0096"/>
    <w:rsid w:val="7B755AFC"/>
    <w:rsid w:val="7D534DD0"/>
    <w:rsid w:val="7E823BED"/>
    <w:rsid w:val="7E9300B5"/>
    <w:rsid w:val="7ED50D87"/>
    <w:rsid w:val="7F8F2078"/>
    <w:rsid w:val="7F9A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缺省文本"/>
    <w:basedOn w:val="1"/>
    <w:qFormat/>
    <w:uiPriority w:val="0"/>
    <w:pPr>
      <w:autoSpaceDE w:val="0"/>
      <w:autoSpaceDN w:val="0"/>
      <w:adjustRightInd w:val="0"/>
      <w:jc w:val="left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104</Words>
  <Characters>597</Characters>
  <Lines>4</Lines>
  <Paragraphs>1</Paragraphs>
  <TotalTime>13</TotalTime>
  <ScaleCrop>false</ScaleCrop>
  <LinksUpToDate>false</LinksUpToDate>
  <CharactersWithSpaces>700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2022-02-28T08:38:00Z</dcterms:created>
  <dc:creator>AutoBVT</dc:creator>
  <cp:lastModifiedBy>旅途极客</cp:lastModifiedBy>
  <dcterms:modified xsi:type="dcterms:W3CDTF">2022-03-21T13:06:05Z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864584848D594503B97BF4D982E536F2</vt:lpwstr>
  </property>
</Properties>
</file>